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3E" w:rsidRPr="00FC503E" w:rsidRDefault="00FC503E" w:rsidP="00FC503E">
      <w:pPr>
        <w:rPr>
          <w:rFonts w:cs="Times New Roman"/>
          <w:b/>
          <w:sz w:val="22"/>
          <w:szCs w:val="22"/>
        </w:rPr>
      </w:pPr>
      <w:r w:rsidRPr="00FC503E">
        <w:rPr>
          <w:rFonts w:cs="Times New Roman"/>
          <w:b/>
          <w:sz w:val="22"/>
          <w:szCs w:val="22"/>
        </w:rPr>
        <w:t xml:space="preserve">1965 Voting Rights Act </w:t>
      </w:r>
    </w:p>
    <w:p w:rsidR="00FC503E" w:rsidRPr="00FC503E" w:rsidRDefault="00FC503E" w:rsidP="00FC503E">
      <w:pPr>
        <w:rPr>
          <w:rFonts w:cs="Times New Roman"/>
          <w:sz w:val="22"/>
          <w:szCs w:val="22"/>
        </w:rPr>
      </w:pPr>
    </w:p>
    <w:p w:rsidR="00FC503E" w:rsidRDefault="00FC503E" w:rsidP="00FC503E">
      <w:pPr>
        <w:rPr>
          <w:rFonts w:cs="Times New Roman"/>
          <w:sz w:val="22"/>
          <w:szCs w:val="22"/>
        </w:rPr>
      </w:pPr>
      <w:r w:rsidRPr="00FC503E">
        <w:rPr>
          <w:rFonts w:cs="Times New Roman"/>
          <w:sz w:val="22"/>
          <w:szCs w:val="22"/>
        </w:rPr>
        <w:t>By 1965, concerted efforts to break the grip of voter disfranchisement in certain states had been under way for some time, but had achieved only modest success overall and in some areas had proved almost entirely ineffectual. The murder of voting-rights activists in Philadelphia, Mississippi, gained national attention, along with numerous other acts of violence and terrorism.</w:t>
      </w:r>
    </w:p>
    <w:p w:rsidR="00FC503E" w:rsidRPr="00FC503E" w:rsidRDefault="00FC503E" w:rsidP="00FC503E">
      <w:pPr>
        <w:rPr>
          <w:rFonts w:cs="Times New Roman"/>
          <w:sz w:val="22"/>
          <w:szCs w:val="22"/>
        </w:rPr>
      </w:pPr>
    </w:p>
    <w:p w:rsidR="00FC503E" w:rsidRDefault="00FC503E" w:rsidP="00FC503E">
      <w:pPr>
        <w:rPr>
          <w:rFonts w:cs="Times New Roman"/>
          <w:sz w:val="22"/>
          <w:szCs w:val="22"/>
        </w:rPr>
      </w:pPr>
      <w:r w:rsidRPr="00FC503E">
        <w:rPr>
          <w:rFonts w:cs="Times New Roman"/>
          <w:sz w:val="22"/>
          <w:szCs w:val="22"/>
        </w:rPr>
        <w:t xml:space="preserve">Finally, the unprovoked attack on March 7, 1965, by state troopers on peaceful marchers crossing the Edmund </w:t>
      </w:r>
      <w:proofErr w:type="spellStart"/>
      <w:r w:rsidRPr="00FC503E">
        <w:rPr>
          <w:rFonts w:cs="Times New Roman"/>
          <w:sz w:val="22"/>
          <w:szCs w:val="22"/>
        </w:rPr>
        <w:t>Pettus</w:t>
      </w:r>
      <w:proofErr w:type="spellEnd"/>
      <w:r w:rsidRPr="00FC503E">
        <w:rPr>
          <w:rFonts w:cs="Times New Roman"/>
          <w:sz w:val="22"/>
          <w:szCs w:val="22"/>
        </w:rPr>
        <w:t xml:space="preserve"> Bridge in Selma, Alabama, en route to the state capitol in Montgomery, persuaded President Johnson and Congress to overcome Southern legislators' resistance to effective voting rights legislation. President Johnson issued a call for a strong voting rights law and hearings began soon thereafter on the bill that would become the Voting Rights Act.</w:t>
      </w:r>
    </w:p>
    <w:p w:rsidR="00FC503E" w:rsidRPr="00FC503E" w:rsidRDefault="00FC503E" w:rsidP="00FC503E">
      <w:pPr>
        <w:rPr>
          <w:rFonts w:cs="Times New Roman"/>
          <w:sz w:val="22"/>
          <w:szCs w:val="22"/>
        </w:rPr>
      </w:pPr>
    </w:p>
    <w:p w:rsidR="00FC503E" w:rsidRDefault="00FC503E" w:rsidP="00FC503E">
      <w:pPr>
        <w:rPr>
          <w:rFonts w:cs="Times New Roman"/>
          <w:sz w:val="22"/>
          <w:szCs w:val="22"/>
        </w:rPr>
      </w:pPr>
      <w:r w:rsidRPr="00FC503E">
        <w:rPr>
          <w:rFonts w:cs="Times New Roman"/>
          <w:sz w:val="22"/>
          <w:szCs w:val="22"/>
        </w:rPr>
        <w:t>Congress determined that the existing federal anti-discrimination laws were not sufficient to overcome the resistance by state officials to enforcement of the 15th Amendment. The legislative hearings showed that the U.S. Department of Justice's efforts to eliminate discriminatory election practices by litigation on a case-by-case basis had been unsuccessful in opening up the registration process; as soon as one discriminatory practice or procedure was proven to be unconstitutional and enjoined, a new one would be substituted in its place and litigation would have to commence anew.</w:t>
      </w:r>
    </w:p>
    <w:p w:rsidR="00FC503E" w:rsidRPr="00FC503E" w:rsidRDefault="00FC503E" w:rsidP="00FC503E">
      <w:pPr>
        <w:rPr>
          <w:rFonts w:cs="Times New Roman"/>
          <w:sz w:val="22"/>
          <w:szCs w:val="22"/>
        </w:rPr>
      </w:pPr>
    </w:p>
    <w:p w:rsidR="00FC503E" w:rsidRPr="00FC503E" w:rsidRDefault="00FC503E" w:rsidP="00FC503E">
      <w:pPr>
        <w:rPr>
          <w:rFonts w:cs="Times New Roman"/>
          <w:sz w:val="22"/>
          <w:szCs w:val="22"/>
        </w:rPr>
      </w:pPr>
      <w:r w:rsidRPr="00FC503E">
        <w:rPr>
          <w:rFonts w:cs="Times New Roman"/>
          <w:sz w:val="22"/>
          <w:szCs w:val="22"/>
        </w:rPr>
        <w:t xml:space="preserve">President Johnson signed the resulting legislation into law on August 6, 1965. </w:t>
      </w:r>
    </w:p>
    <w:p w:rsidR="00FC503E" w:rsidRPr="00FC503E" w:rsidRDefault="00FC503E" w:rsidP="00FC503E">
      <w:pPr>
        <w:rPr>
          <w:rFonts w:cs="Times New Roman"/>
          <w:sz w:val="22"/>
          <w:szCs w:val="22"/>
        </w:rPr>
      </w:pPr>
    </w:p>
    <w:p w:rsidR="00FC503E" w:rsidRPr="00FC503E" w:rsidRDefault="00FC503E" w:rsidP="00FC503E">
      <w:pPr>
        <w:pStyle w:val="cnnstorypgraphtxt"/>
        <w:shd w:val="clear" w:color="auto" w:fill="FFFFFF"/>
        <w:spacing w:before="0" w:beforeAutospacing="0" w:after="0" w:afterAutospacing="0" w:line="285" w:lineRule="atLeast"/>
        <w:textAlignment w:val="baseline"/>
        <w:rPr>
          <w:rFonts w:ascii="Times New Roman" w:hAnsi="Times New Roman" w:cs="Times New Roman"/>
          <w:color w:val="000000"/>
          <w:sz w:val="22"/>
          <w:szCs w:val="22"/>
        </w:rPr>
      </w:pPr>
      <w:r w:rsidRPr="00FC503E">
        <w:rPr>
          <w:rStyle w:val="Strong"/>
          <w:rFonts w:ascii="Times New Roman" w:hAnsi="Times New Roman" w:cs="Times New Roman"/>
          <w:color w:val="000000"/>
          <w:sz w:val="22"/>
          <w:szCs w:val="22"/>
        </w:rPr>
        <w:t>Important Sections</w:t>
      </w:r>
      <w:r w:rsidRPr="00FC503E">
        <w:rPr>
          <w:rFonts w:ascii="Times New Roman" w:hAnsi="Times New Roman" w:cs="Times New Roman"/>
          <w:color w:val="000000"/>
          <w:sz w:val="22"/>
          <w:szCs w:val="22"/>
        </w:rPr>
        <w:br/>
        <w:t xml:space="preserve">Original jurisdictions: Alabama, Alaska, Georgia, Louisiana, Mississippi, South Carolina and Virginia. </w:t>
      </w:r>
      <w:proofErr w:type="gramStart"/>
      <w:r w:rsidRPr="00FC503E">
        <w:rPr>
          <w:rFonts w:ascii="Times New Roman" w:hAnsi="Times New Roman" w:cs="Times New Roman"/>
          <w:color w:val="000000"/>
          <w:sz w:val="22"/>
          <w:szCs w:val="22"/>
        </w:rPr>
        <w:t>Also, subdivisions, mostly counties, in Arizona, Hawaii, Idaho and North Carolina.</w:t>
      </w:r>
      <w:proofErr w:type="gramEnd"/>
    </w:p>
    <w:p w:rsidR="00FC503E" w:rsidRPr="00FC503E" w:rsidRDefault="00FC503E" w:rsidP="00FC503E">
      <w:pPr>
        <w:pStyle w:val="cnnstorypgraphtxt"/>
        <w:shd w:val="clear" w:color="auto" w:fill="FFFFFF"/>
        <w:spacing w:before="0" w:beforeAutospacing="0" w:after="0" w:afterAutospacing="0" w:line="285" w:lineRule="atLeast"/>
        <w:textAlignment w:val="baseline"/>
        <w:rPr>
          <w:rFonts w:ascii="Times New Roman" w:hAnsi="Times New Roman" w:cs="Times New Roman"/>
          <w:color w:val="000000"/>
          <w:sz w:val="22"/>
          <w:szCs w:val="22"/>
        </w:rPr>
      </w:pPr>
      <w:r w:rsidRPr="00FC503E">
        <w:rPr>
          <w:rFonts w:ascii="Times New Roman" w:hAnsi="Times New Roman" w:cs="Times New Roman"/>
          <w:color w:val="000000"/>
          <w:sz w:val="22"/>
          <w:szCs w:val="22"/>
        </w:rPr>
        <w:t>Jurisdictions are made based on a formula containing two elements: uses tests to thwart voting and less than 50% of the voting age population is registered to vote by November 1, 1964 or if less that 50% voted in the 1964 presidential election. It also guarantees the right to register and vote to citizens with "limited English proficiency."</w:t>
      </w:r>
    </w:p>
    <w:p w:rsidR="00FC503E" w:rsidRPr="00FC503E" w:rsidRDefault="00FC503E" w:rsidP="00FC503E">
      <w:pPr>
        <w:pStyle w:val="cnnstorypgraphtxt"/>
        <w:shd w:val="clear" w:color="auto" w:fill="FFFFFF"/>
        <w:spacing w:before="0" w:beforeAutospacing="0" w:after="0" w:afterAutospacing="0" w:line="285" w:lineRule="atLeast"/>
        <w:textAlignment w:val="baseline"/>
        <w:rPr>
          <w:rFonts w:ascii="Times New Roman" w:hAnsi="Times New Roman" w:cs="Times New Roman"/>
          <w:color w:val="000000"/>
          <w:sz w:val="22"/>
          <w:szCs w:val="22"/>
        </w:rPr>
      </w:pPr>
      <w:r w:rsidRPr="00FC503E">
        <w:rPr>
          <w:rStyle w:val="Strong"/>
          <w:rFonts w:ascii="Times New Roman" w:hAnsi="Times New Roman" w:cs="Times New Roman"/>
          <w:color w:val="000000"/>
          <w:sz w:val="22"/>
          <w:szCs w:val="22"/>
        </w:rPr>
        <w:t>Section 2:</w:t>
      </w:r>
      <w:r w:rsidRPr="00FC503E">
        <w:rPr>
          <w:rStyle w:val="apple-converted-space"/>
          <w:rFonts w:ascii="Times New Roman" w:hAnsi="Times New Roman" w:cs="Times New Roman"/>
          <w:color w:val="000000"/>
          <w:sz w:val="22"/>
          <w:szCs w:val="22"/>
        </w:rPr>
        <w:t> </w:t>
      </w:r>
      <w:r w:rsidRPr="00FC503E">
        <w:rPr>
          <w:rFonts w:ascii="Times New Roman" w:hAnsi="Times New Roman" w:cs="Times New Roman"/>
          <w:color w:val="000000"/>
          <w:sz w:val="22"/>
          <w:szCs w:val="22"/>
        </w:rPr>
        <w:t>States the right to vote cannot be denied on basis of race or color.</w:t>
      </w:r>
      <w:r w:rsidRPr="00FC503E">
        <w:rPr>
          <w:rFonts w:ascii="Times New Roman" w:hAnsi="Times New Roman" w:cs="Times New Roman"/>
          <w:color w:val="000000"/>
          <w:sz w:val="22"/>
          <w:szCs w:val="22"/>
        </w:rPr>
        <w:t xml:space="preserve"> </w:t>
      </w:r>
      <w:r w:rsidRPr="00FC503E">
        <w:rPr>
          <w:rFonts w:ascii="Times New Roman" w:hAnsi="Times New Roman" w:cs="Times New Roman"/>
          <w:sz w:val="22"/>
          <w:szCs w:val="22"/>
        </w:rPr>
        <w:t>C</w:t>
      </w:r>
      <w:r w:rsidRPr="00FC503E">
        <w:rPr>
          <w:rFonts w:ascii="Times New Roman" w:hAnsi="Times New Roman" w:cs="Times New Roman"/>
          <w:sz w:val="22"/>
          <w:szCs w:val="22"/>
        </w:rPr>
        <w:t>losely followed the language of the 15th amendment, applied a nationwide prohibition against the denial or abridgment of the right to vote on the literacy tests on a nationwide basis. Among its other provisions, the Act contained special enforcement provisions targeted at those areas of the country where Congress believed the potential for discrimination to be the greatest.</w:t>
      </w:r>
    </w:p>
    <w:p w:rsidR="00FC503E" w:rsidRPr="00FC503E" w:rsidRDefault="00FC503E" w:rsidP="00FC503E">
      <w:pPr>
        <w:pStyle w:val="cnnstorypgraphtxt"/>
        <w:shd w:val="clear" w:color="auto" w:fill="FFFFFF"/>
        <w:spacing w:before="0" w:beforeAutospacing="0" w:after="0" w:afterAutospacing="0" w:line="285" w:lineRule="atLeast"/>
        <w:textAlignment w:val="baseline"/>
        <w:rPr>
          <w:rFonts w:ascii="Times New Roman" w:hAnsi="Times New Roman" w:cs="Times New Roman"/>
          <w:color w:val="000000"/>
          <w:sz w:val="22"/>
          <w:szCs w:val="22"/>
        </w:rPr>
      </w:pPr>
      <w:r w:rsidRPr="00FC503E">
        <w:rPr>
          <w:rStyle w:val="Strong"/>
          <w:rFonts w:ascii="Times New Roman" w:hAnsi="Times New Roman" w:cs="Times New Roman"/>
          <w:color w:val="000000"/>
          <w:sz w:val="22"/>
          <w:szCs w:val="22"/>
        </w:rPr>
        <w:t>Section 3:</w:t>
      </w:r>
      <w:r w:rsidRPr="00FC503E">
        <w:rPr>
          <w:rStyle w:val="apple-converted-space"/>
          <w:rFonts w:ascii="Times New Roman" w:hAnsi="Times New Roman" w:cs="Times New Roman"/>
          <w:color w:val="000000"/>
          <w:sz w:val="22"/>
          <w:szCs w:val="22"/>
        </w:rPr>
        <w:t> </w:t>
      </w:r>
      <w:r w:rsidRPr="00FC503E">
        <w:rPr>
          <w:rFonts w:ascii="Times New Roman" w:hAnsi="Times New Roman" w:cs="Times New Roman"/>
          <w:color w:val="000000"/>
          <w:sz w:val="22"/>
          <w:szCs w:val="22"/>
        </w:rPr>
        <w:t>Upholds the ability to enforce the 15th Amendment.</w:t>
      </w:r>
    </w:p>
    <w:p w:rsidR="00FC503E" w:rsidRPr="00FC503E" w:rsidRDefault="00FC503E" w:rsidP="00FC503E">
      <w:pPr>
        <w:pStyle w:val="cnnstorypgraphtxt"/>
        <w:shd w:val="clear" w:color="auto" w:fill="FFFFFF"/>
        <w:spacing w:before="0" w:beforeAutospacing="0" w:after="0" w:afterAutospacing="0" w:line="285" w:lineRule="atLeast"/>
        <w:textAlignment w:val="baseline"/>
        <w:rPr>
          <w:rFonts w:ascii="Times New Roman" w:hAnsi="Times New Roman" w:cs="Times New Roman"/>
          <w:color w:val="000000"/>
          <w:sz w:val="22"/>
          <w:szCs w:val="22"/>
        </w:rPr>
      </w:pPr>
      <w:r w:rsidRPr="00FC503E">
        <w:rPr>
          <w:rStyle w:val="Strong"/>
          <w:rFonts w:ascii="Times New Roman" w:hAnsi="Times New Roman" w:cs="Times New Roman"/>
          <w:color w:val="000000"/>
          <w:sz w:val="22"/>
          <w:szCs w:val="22"/>
        </w:rPr>
        <w:t>Section 4:</w:t>
      </w:r>
      <w:r w:rsidRPr="00FC503E">
        <w:rPr>
          <w:rStyle w:val="apple-converted-space"/>
          <w:rFonts w:ascii="Times New Roman" w:hAnsi="Times New Roman" w:cs="Times New Roman"/>
          <w:color w:val="000000"/>
          <w:sz w:val="22"/>
          <w:szCs w:val="22"/>
        </w:rPr>
        <w:t> </w:t>
      </w:r>
      <w:r w:rsidRPr="00FC503E">
        <w:rPr>
          <w:rFonts w:ascii="Times New Roman" w:hAnsi="Times New Roman" w:cs="Times New Roman"/>
          <w:color w:val="000000"/>
          <w:sz w:val="22"/>
          <w:szCs w:val="22"/>
        </w:rPr>
        <w:t>Says citizen cannot be denied right to vote for failed compliance with devices such as literacy tests. It also designates the formulated jurisdictions outlined in Section 5 and provides a procedure to terminate this coverage.</w:t>
      </w:r>
    </w:p>
    <w:p w:rsidR="00FC503E" w:rsidRPr="00FC503E" w:rsidRDefault="00FC503E" w:rsidP="00FC503E">
      <w:pPr>
        <w:pStyle w:val="cnnstorypgraphtxt"/>
        <w:shd w:val="clear" w:color="auto" w:fill="FFFFFF"/>
        <w:spacing w:before="0" w:beforeAutospacing="0" w:after="0" w:afterAutospacing="0" w:line="285" w:lineRule="atLeast"/>
        <w:textAlignment w:val="baseline"/>
        <w:rPr>
          <w:rFonts w:ascii="Times New Roman" w:hAnsi="Times New Roman" w:cs="Times New Roman"/>
          <w:sz w:val="22"/>
          <w:szCs w:val="22"/>
        </w:rPr>
      </w:pPr>
      <w:r w:rsidRPr="00FC503E">
        <w:rPr>
          <w:rStyle w:val="Strong"/>
          <w:rFonts w:ascii="Times New Roman" w:hAnsi="Times New Roman" w:cs="Times New Roman"/>
          <w:color w:val="000000"/>
          <w:sz w:val="22"/>
          <w:szCs w:val="22"/>
        </w:rPr>
        <w:t>Section 5:</w:t>
      </w:r>
      <w:r w:rsidRPr="00FC503E">
        <w:rPr>
          <w:rStyle w:val="apple-converted-space"/>
          <w:rFonts w:ascii="Times New Roman" w:hAnsi="Times New Roman" w:cs="Times New Roman"/>
          <w:color w:val="000000"/>
          <w:sz w:val="22"/>
          <w:szCs w:val="22"/>
        </w:rPr>
        <w:t> </w:t>
      </w:r>
      <w:r w:rsidRPr="00FC503E">
        <w:rPr>
          <w:rFonts w:ascii="Times New Roman" w:hAnsi="Times New Roman" w:cs="Times New Roman"/>
          <w:color w:val="000000"/>
          <w:sz w:val="22"/>
          <w:szCs w:val="22"/>
        </w:rPr>
        <w:t>This section "</w:t>
      </w:r>
      <w:r w:rsidRPr="00FC503E">
        <w:rPr>
          <w:rFonts w:ascii="Times New Roman" w:hAnsi="Times New Roman" w:cs="Times New Roman"/>
          <w:color w:val="000000"/>
          <w:sz w:val="22"/>
          <w:szCs w:val="22"/>
        </w:rPr>
        <w:fldChar w:fldCharType="begin"/>
      </w:r>
      <w:r w:rsidRPr="00FC503E">
        <w:rPr>
          <w:rFonts w:ascii="Times New Roman" w:hAnsi="Times New Roman" w:cs="Times New Roman"/>
          <w:color w:val="000000"/>
          <w:sz w:val="22"/>
          <w:szCs w:val="22"/>
        </w:rPr>
        <w:instrText xml:space="preserve"> HYPERLINK "http://www.justice.gov/crt/about/vot/sec_5/about.php" \t "_blank" </w:instrText>
      </w:r>
      <w:r w:rsidRPr="00FC503E">
        <w:rPr>
          <w:rFonts w:ascii="Times New Roman" w:hAnsi="Times New Roman" w:cs="Times New Roman"/>
          <w:color w:val="000000"/>
          <w:sz w:val="22"/>
          <w:szCs w:val="22"/>
        </w:rPr>
      </w:r>
      <w:r w:rsidRPr="00FC503E">
        <w:rPr>
          <w:rFonts w:ascii="Times New Roman" w:hAnsi="Times New Roman" w:cs="Times New Roman"/>
          <w:color w:val="000000"/>
          <w:sz w:val="22"/>
          <w:szCs w:val="22"/>
        </w:rPr>
        <w:fldChar w:fldCharType="separate"/>
      </w:r>
      <w:r w:rsidRPr="00FC503E">
        <w:rPr>
          <w:rStyle w:val="Hyperlink"/>
          <w:rFonts w:ascii="Times New Roman" w:hAnsi="Times New Roman" w:cs="Times New Roman"/>
          <w:color w:val="004276"/>
          <w:sz w:val="22"/>
          <w:szCs w:val="22"/>
          <w:u w:val="none"/>
          <w:bdr w:val="none" w:sz="0" w:space="0" w:color="auto" w:frame="1"/>
        </w:rPr>
        <w:t>freezes (new) election practices or procedures in certain states</w:t>
      </w:r>
      <w:r w:rsidRPr="00FC503E">
        <w:rPr>
          <w:rFonts w:ascii="Times New Roman" w:hAnsi="Times New Roman" w:cs="Times New Roman"/>
          <w:color w:val="000000"/>
          <w:sz w:val="22"/>
          <w:szCs w:val="22"/>
        </w:rPr>
        <w:fldChar w:fldCharType="end"/>
      </w:r>
      <w:r w:rsidRPr="00FC503E">
        <w:rPr>
          <w:rStyle w:val="apple-converted-space"/>
          <w:rFonts w:ascii="Times New Roman" w:hAnsi="Times New Roman" w:cs="Times New Roman"/>
          <w:color w:val="000000"/>
          <w:sz w:val="22"/>
          <w:szCs w:val="22"/>
        </w:rPr>
        <w:t> </w:t>
      </w:r>
      <w:r w:rsidRPr="00FC503E">
        <w:rPr>
          <w:rFonts w:ascii="Times New Roman" w:hAnsi="Times New Roman" w:cs="Times New Roman"/>
          <w:color w:val="000000"/>
          <w:sz w:val="22"/>
          <w:szCs w:val="22"/>
        </w:rPr>
        <w:t>until the new procedures have been subjected to review." Review can only be done by the U.S. Attorney General or by filing a lawsuit before the U.S. District Cou</w:t>
      </w:r>
      <w:r w:rsidRPr="00FC503E">
        <w:rPr>
          <w:rFonts w:ascii="Times New Roman" w:hAnsi="Times New Roman" w:cs="Times New Roman"/>
          <w:color w:val="000000"/>
          <w:sz w:val="22"/>
          <w:szCs w:val="22"/>
        </w:rPr>
        <w:t xml:space="preserve">rt for the District of Columbia to determine whether </w:t>
      </w:r>
      <w:r w:rsidRPr="00FC503E">
        <w:rPr>
          <w:rFonts w:ascii="Times New Roman" w:hAnsi="Times New Roman" w:cs="Times New Roman"/>
          <w:sz w:val="22"/>
          <w:szCs w:val="22"/>
        </w:rPr>
        <w:t xml:space="preserve">the change would have any discriminatory purpose or effect. In addition, the Attorney General could appoint federal election examiners or poll </w:t>
      </w:r>
      <w:proofErr w:type="spellStart"/>
      <w:r w:rsidRPr="00FC503E">
        <w:rPr>
          <w:rFonts w:ascii="Times New Roman" w:hAnsi="Times New Roman" w:cs="Times New Roman"/>
          <w:sz w:val="22"/>
          <w:szCs w:val="22"/>
        </w:rPr>
        <w:t>obervers</w:t>
      </w:r>
      <w:proofErr w:type="spellEnd"/>
      <w:r w:rsidRPr="00FC503E">
        <w:rPr>
          <w:rFonts w:ascii="Times New Roman" w:hAnsi="Times New Roman" w:cs="Times New Roman"/>
          <w:sz w:val="22"/>
          <w:szCs w:val="22"/>
        </w:rPr>
        <w:t xml:space="preserve"> if needed. </w:t>
      </w:r>
    </w:p>
    <w:p w:rsidR="00FC503E" w:rsidRPr="00FC503E" w:rsidRDefault="00FC503E" w:rsidP="00FC503E">
      <w:pPr>
        <w:pStyle w:val="cnnstorypgraphtxt"/>
        <w:shd w:val="clear" w:color="auto" w:fill="FFFFFF"/>
        <w:spacing w:before="0" w:beforeAutospacing="0" w:after="0" w:afterAutospacing="0" w:line="285" w:lineRule="atLeast"/>
        <w:textAlignment w:val="baseline"/>
        <w:rPr>
          <w:rFonts w:ascii="Times New Roman" w:hAnsi="Times New Roman" w:cs="Times New Roman"/>
          <w:sz w:val="22"/>
          <w:szCs w:val="22"/>
        </w:rPr>
      </w:pPr>
    </w:p>
    <w:p w:rsidR="00FC503E" w:rsidRPr="00FC503E" w:rsidRDefault="00FC503E" w:rsidP="00FC503E">
      <w:pPr>
        <w:pStyle w:val="cnnstorypgraphtxt"/>
        <w:shd w:val="clear" w:color="auto" w:fill="FFFFFF"/>
        <w:spacing w:before="0" w:beforeAutospacing="0" w:after="0" w:afterAutospacing="0" w:line="285" w:lineRule="atLeast"/>
        <w:textAlignment w:val="baseline"/>
        <w:rPr>
          <w:rFonts w:ascii="Times New Roman" w:hAnsi="Times New Roman" w:cs="Times New Roman"/>
          <w:b/>
          <w:color w:val="000000"/>
          <w:sz w:val="22"/>
          <w:szCs w:val="22"/>
        </w:rPr>
      </w:pPr>
      <w:r w:rsidRPr="00FC503E">
        <w:rPr>
          <w:rFonts w:ascii="Times New Roman" w:hAnsi="Times New Roman" w:cs="Times New Roman"/>
          <w:b/>
          <w:sz w:val="22"/>
          <w:szCs w:val="22"/>
        </w:rPr>
        <w:t>Early Effects</w:t>
      </w:r>
    </w:p>
    <w:p w:rsidR="00FC503E" w:rsidRPr="00FC503E" w:rsidRDefault="00FC503E" w:rsidP="00FC503E">
      <w:pPr>
        <w:rPr>
          <w:rFonts w:cs="Times New Roman"/>
          <w:sz w:val="22"/>
          <w:szCs w:val="22"/>
        </w:rPr>
      </w:pPr>
      <w:r w:rsidRPr="00FC503E">
        <w:rPr>
          <w:rFonts w:cs="Times New Roman"/>
          <w:sz w:val="22"/>
          <w:szCs w:val="22"/>
        </w:rPr>
        <w:t>The Voting Rights Act had not included a provision prohibiting poll taxes, but had directed the Attorney General to challenge its use. In Harper v. Virginia State Board of Elections, 383 U.S. 663 (1966), the Supreme Court held Virginia's poll tax to be unconstitutional under the 14th Amendment. Between 1965 and 1969 the Supreme Court also issued several key decisions upholding the constitutionality of Section 5 and affirming the broad range of voting practices that required Section 5 review. As the Supreme Court put it in its 1966 decision upholding the constitutionality of the Act:</w:t>
      </w:r>
    </w:p>
    <w:p w:rsidR="00FC503E" w:rsidRPr="00FC503E" w:rsidRDefault="00FC503E" w:rsidP="00FC503E">
      <w:pPr>
        <w:rPr>
          <w:rFonts w:cs="Times New Roman"/>
          <w:sz w:val="22"/>
          <w:szCs w:val="22"/>
        </w:rPr>
      </w:pPr>
      <w:r w:rsidRPr="00FC503E">
        <w:rPr>
          <w:rFonts w:cs="Times New Roman"/>
          <w:sz w:val="22"/>
          <w:szCs w:val="22"/>
        </w:rPr>
        <w:lastRenderedPageBreak/>
        <w:t xml:space="preserve">Congress had found that case-by-case litigation was inadequate to combat </w:t>
      </w:r>
      <w:proofErr w:type="gramStart"/>
      <w:r w:rsidRPr="00FC503E">
        <w:rPr>
          <w:rFonts w:cs="Times New Roman"/>
          <w:sz w:val="22"/>
          <w:szCs w:val="22"/>
        </w:rPr>
        <w:t>wide-spread</w:t>
      </w:r>
      <w:proofErr w:type="gramEnd"/>
      <w:r w:rsidRPr="00FC503E">
        <w:rPr>
          <w:rFonts w:cs="Times New Roman"/>
          <w:sz w:val="22"/>
          <w:szCs w:val="22"/>
        </w:rPr>
        <w:t xml:space="preserve"> and persistent discrimination in voting, because of the inordinate amount of time and energy required to overcome the obstructionist tactics invariably encountered in these lawsuits. After enduring nearly a century of </w:t>
      </w:r>
      <w:proofErr w:type="gramStart"/>
      <w:r w:rsidRPr="00FC503E">
        <w:rPr>
          <w:rFonts w:cs="Times New Roman"/>
          <w:sz w:val="22"/>
          <w:szCs w:val="22"/>
        </w:rPr>
        <w:t>systematic</w:t>
      </w:r>
      <w:proofErr w:type="gramEnd"/>
      <w:r w:rsidRPr="00FC503E">
        <w:rPr>
          <w:rFonts w:cs="Times New Roman"/>
          <w:sz w:val="22"/>
          <w:szCs w:val="22"/>
        </w:rPr>
        <w:t xml:space="preserve"> resistance to the Fifteenth Amendment, Congress might well decide to shift the advantage of time and inertia from the perpetrators of the evil to its victims. </w:t>
      </w:r>
      <w:proofErr w:type="gramStart"/>
      <w:r w:rsidRPr="00FC503E">
        <w:rPr>
          <w:rFonts w:cs="Times New Roman"/>
          <w:sz w:val="22"/>
          <w:szCs w:val="22"/>
        </w:rPr>
        <w:t>South Carolina v. </w:t>
      </w:r>
      <w:proofErr w:type="spellStart"/>
      <w:r w:rsidRPr="00FC503E">
        <w:rPr>
          <w:rFonts w:cs="Times New Roman"/>
          <w:sz w:val="22"/>
          <w:szCs w:val="22"/>
        </w:rPr>
        <w:t>Katzenbach</w:t>
      </w:r>
      <w:proofErr w:type="spellEnd"/>
      <w:r w:rsidRPr="00FC503E">
        <w:rPr>
          <w:rFonts w:cs="Times New Roman"/>
          <w:sz w:val="22"/>
          <w:szCs w:val="22"/>
        </w:rPr>
        <w:t>, 383 U.S. 301, 327-28 (1966).</w:t>
      </w:r>
      <w:proofErr w:type="gramEnd"/>
    </w:p>
    <w:p w:rsidR="00FC503E" w:rsidRPr="00FC503E" w:rsidRDefault="00FC503E" w:rsidP="00FC503E">
      <w:pPr>
        <w:rPr>
          <w:rFonts w:cs="Times New Roman"/>
          <w:sz w:val="22"/>
          <w:szCs w:val="22"/>
        </w:rPr>
      </w:pPr>
    </w:p>
    <w:p w:rsidR="00FC503E" w:rsidRPr="00FC503E" w:rsidRDefault="00FC503E" w:rsidP="00FC503E">
      <w:pPr>
        <w:rPr>
          <w:rFonts w:cs="Times New Roman"/>
          <w:b/>
          <w:sz w:val="22"/>
          <w:szCs w:val="22"/>
        </w:rPr>
      </w:pPr>
      <w:r w:rsidRPr="00FC503E">
        <w:rPr>
          <w:rFonts w:cs="Times New Roman"/>
          <w:b/>
          <w:sz w:val="22"/>
          <w:szCs w:val="22"/>
        </w:rPr>
        <w:t>The 1970 and 1975 Amendments</w:t>
      </w:r>
    </w:p>
    <w:p w:rsidR="00FC503E" w:rsidRPr="00FC503E" w:rsidRDefault="00FC503E" w:rsidP="00FC503E">
      <w:pPr>
        <w:rPr>
          <w:rFonts w:cs="Times New Roman"/>
          <w:sz w:val="22"/>
          <w:szCs w:val="22"/>
        </w:rPr>
      </w:pPr>
      <w:r w:rsidRPr="00FC503E">
        <w:rPr>
          <w:rFonts w:cs="Times New Roman"/>
          <w:sz w:val="22"/>
          <w:szCs w:val="22"/>
        </w:rPr>
        <w:t xml:space="preserve">Congress extended Section 5 for five years in 1970 and for seven years in 1975. With these extensions Congress validated the Supreme Court's broad interpretation of the scope of Section 5. During the hearings on these extensions Congress heard extensive testimony concerning the ways in which voting electorates were manipulated through gerrymandering, annexations, adoption of at-large elections, and other structural changes to prevent </w:t>
      </w:r>
      <w:proofErr w:type="gramStart"/>
      <w:r w:rsidRPr="00FC503E">
        <w:rPr>
          <w:rFonts w:cs="Times New Roman"/>
          <w:sz w:val="22"/>
          <w:szCs w:val="22"/>
        </w:rPr>
        <w:t>newly-registered</w:t>
      </w:r>
      <w:proofErr w:type="gramEnd"/>
      <w:r w:rsidRPr="00FC503E">
        <w:rPr>
          <w:rFonts w:cs="Times New Roman"/>
          <w:sz w:val="22"/>
          <w:szCs w:val="22"/>
        </w:rPr>
        <w:t xml:space="preserve"> black voters from effectively using the ballot. Congress also heard extensive testimony about voting discrimination that had been suffered by Hispanic, Asian and Native American citizens, and the 1975 amendments added protections from voting discrimination for language minority citizens.</w:t>
      </w:r>
    </w:p>
    <w:p w:rsidR="00FC503E" w:rsidRPr="00FC503E" w:rsidRDefault="00FC503E" w:rsidP="00FC503E">
      <w:pPr>
        <w:rPr>
          <w:rFonts w:cs="Times New Roman"/>
          <w:sz w:val="22"/>
          <w:szCs w:val="22"/>
        </w:rPr>
      </w:pPr>
      <w:r w:rsidRPr="00FC503E">
        <w:rPr>
          <w:rFonts w:cs="Times New Roman"/>
          <w:sz w:val="22"/>
          <w:szCs w:val="22"/>
        </w:rPr>
        <w:t>In 1973, the Supreme Court held certain legislative multi-member districts unconstitutional under the 14th Amendment on the ground that they systematically diluted the voting strength of minority citizens in Bexar County, Texas. This decision in White v. </w:t>
      </w:r>
      <w:proofErr w:type="spellStart"/>
      <w:r w:rsidRPr="00FC503E">
        <w:rPr>
          <w:rFonts w:cs="Times New Roman"/>
          <w:sz w:val="22"/>
          <w:szCs w:val="22"/>
        </w:rPr>
        <w:t>Regester</w:t>
      </w:r>
      <w:proofErr w:type="spellEnd"/>
      <w:r w:rsidRPr="00FC503E">
        <w:rPr>
          <w:rFonts w:cs="Times New Roman"/>
          <w:sz w:val="22"/>
          <w:szCs w:val="22"/>
        </w:rPr>
        <w:t>, 412 U.S. 755 (1973), strongly shaped litigation through the 1970s against at-large systems and gerrymandered redistricting plans. In Mobile v. Bolden, 446 U.S. 55 (1980), however, the Supreme Court required that any constitutional claim of minority vote dilution must include proof of a racially discriminatory purpose, a requirement that was widely seen as making such claims far more difficult to prove.</w:t>
      </w:r>
    </w:p>
    <w:p w:rsidR="00FC503E" w:rsidRPr="00FC503E" w:rsidRDefault="00FC503E" w:rsidP="00FC503E">
      <w:pPr>
        <w:rPr>
          <w:rFonts w:cs="Times New Roman"/>
          <w:sz w:val="22"/>
          <w:szCs w:val="22"/>
        </w:rPr>
      </w:pPr>
    </w:p>
    <w:p w:rsidR="00FC503E" w:rsidRPr="00FC503E" w:rsidRDefault="00FC503E" w:rsidP="00FC503E">
      <w:pPr>
        <w:rPr>
          <w:rFonts w:cs="Times New Roman"/>
          <w:b/>
          <w:sz w:val="22"/>
          <w:szCs w:val="22"/>
        </w:rPr>
      </w:pPr>
      <w:r w:rsidRPr="00FC503E">
        <w:rPr>
          <w:rFonts w:cs="Times New Roman"/>
          <w:b/>
          <w:sz w:val="22"/>
          <w:szCs w:val="22"/>
        </w:rPr>
        <w:t>The 1982 Amendments</w:t>
      </w:r>
    </w:p>
    <w:p w:rsidR="00FC503E" w:rsidRPr="00FC503E" w:rsidRDefault="00FC503E" w:rsidP="00FC503E">
      <w:pPr>
        <w:rPr>
          <w:rFonts w:cs="Times New Roman"/>
          <w:sz w:val="22"/>
          <w:szCs w:val="22"/>
        </w:rPr>
      </w:pPr>
      <w:r w:rsidRPr="00FC503E">
        <w:rPr>
          <w:rFonts w:cs="Times New Roman"/>
          <w:sz w:val="22"/>
          <w:szCs w:val="22"/>
        </w:rPr>
        <w:t>Congress renewed in 1982 the special provisions of the Act, triggered by coverage under Section 4 for twenty-five years. Congress also adopted a new standard, which went into effect in 1985, providing how jurisdictions could terminate (or "bail out" from) coverage under the provisions of Section 4. Furthermore, after extensive hearings, Congress amended Section 2 to provide that a plaintiff could establish a violation of the Section without having to prove discriminatory purpose.</w:t>
      </w:r>
    </w:p>
    <w:p w:rsidR="00FC503E" w:rsidRPr="00FC503E" w:rsidRDefault="00FC503E" w:rsidP="00FC503E">
      <w:pPr>
        <w:rPr>
          <w:rFonts w:cs="Times New Roman"/>
          <w:sz w:val="22"/>
          <w:szCs w:val="22"/>
        </w:rPr>
      </w:pPr>
    </w:p>
    <w:p w:rsidR="00FC503E" w:rsidRPr="00FC503E" w:rsidRDefault="00FC503E" w:rsidP="00FC503E">
      <w:pPr>
        <w:rPr>
          <w:rFonts w:cs="Times New Roman"/>
          <w:b/>
          <w:sz w:val="22"/>
          <w:szCs w:val="22"/>
        </w:rPr>
      </w:pPr>
      <w:r w:rsidRPr="00FC503E">
        <w:rPr>
          <w:rFonts w:cs="Times New Roman"/>
          <w:b/>
          <w:sz w:val="22"/>
          <w:szCs w:val="22"/>
        </w:rPr>
        <w:t>The 2013 Supreme Court Ruling</w:t>
      </w:r>
    </w:p>
    <w:p w:rsidR="00FC503E" w:rsidRDefault="00FC503E" w:rsidP="00FC503E">
      <w:pPr>
        <w:rPr>
          <w:rFonts w:cs="Times New Roman"/>
          <w:sz w:val="22"/>
          <w:szCs w:val="22"/>
        </w:rPr>
      </w:pPr>
      <w:r w:rsidRPr="00FC503E">
        <w:rPr>
          <w:rFonts w:cs="Times New Roman"/>
          <w:sz w:val="22"/>
          <w:szCs w:val="22"/>
        </w:rPr>
        <w:t>In a 5-4 split, the U.S. Supreme Court ruled that the Voting Rights Act had achieved its main purpose (</w:t>
      </w:r>
      <w:hyperlink r:id="rId5" w:tooltip="SHELBY COUNTY, ALABAMA v. HOLDER, ATTORNEY GENERAL, et al." w:history="1">
        <w:r w:rsidRPr="00FC503E">
          <w:rPr>
            <w:rFonts w:cs="Times New Roman"/>
            <w:i/>
            <w:sz w:val="22"/>
            <w:szCs w:val="22"/>
          </w:rPr>
          <w:t>Shelby County v. Holder</w:t>
        </w:r>
      </w:hyperlink>
      <w:r w:rsidRPr="00FC503E">
        <w:rPr>
          <w:rFonts w:cs="Times New Roman"/>
          <w:sz w:val="22"/>
          <w:szCs w:val="22"/>
        </w:rPr>
        <w:t>). Specifically, the Court overturned Section 4 of the Act, which laid out the formula for determining which states had to seek approval prior to enacting new voting laws. While Section 5 specifically addresses this requirement, the ruling on Section 4 renders Section 5 ineffective. Critics of the ruling, including Justice Ginsburg, argue that attempts to restrict minority voting in many southern states is still rampant, citing efforts in many states to redraw district maps in order to minimize the will of minorities.</w:t>
      </w:r>
    </w:p>
    <w:p w:rsidR="00FC503E" w:rsidRPr="00FC503E" w:rsidRDefault="00FC503E" w:rsidP="00FC503E">
      <w:pPr>
        <w:rPr>
          <w:rFonts w:cs="Times New Roman"/>
          <w:sz w:val="22"/>
          <w:szCs w:val="22"/>
        </w:rPr>
      </w:pPr>
    </w:p>
    <w:p w:rsidR="00FC503E" w:rsidRPr="00FC503E" w:rsidRDefault="00FC503E" w:rsidP="00FC503E">
      <w:pPr>
        <w:rPr>
          <w:rFonts w:cs="Times New Roman"/>
          <w:sz w:val="22"/>
          <w:szCs w:val="22"/>
        </w:rPr>
      </w:pPr>
      <w:r w:rsidRPr="00FC503E">
        <w:rPr>
          <w:rFonts w:cs="Times New Roman"/>
          <w:sz w:val="22"/>
          <w:szCs w:val="22"/>
        </w:rPr>
        <w:t>Justices in the majority, however, claim that the special requirements for certain states are based on information from the 1960s. Therefore, the Court left the door open for Congress to update the Act by coming up with a new formula that complies with the 2013 ruling.</w:t>
      </w:r>
    </w:p>
    <w:p w:rsidR="00FC503E" w:rsidRDefault="00FC503E">
      <w:pPr>
        <w:rPr>
          <w:rFonts w:cs="Times New Roman"/>
          <w:sz w:val="22"/>
          <w:szCs w:val="22"/>
        </w:rPr>
      </w:pPr>
    </w:p>
    <w:p w:rsidR="00FC503E" w:rsidRDefault="00FC503E">
      <w:pPr>
        <w:rPr>
          <w:rFonts w:cs="Times New Roman"/>
          <w:sz w:val="22"/>
          <w:szCs w:val="22"/>
        </w:rPr>
      </w:pPr>
    </w:p>
    <w:p w:rsidR="00FC503E" w:rsidRPr="00FC503E" w:rsidRDefault="00FC503E">
      <w:pPr>
        <w:rPr>
          <w:rFonts w:cs="Times New Roman"/>
          <w:sz w:val="22"/>
          <w:szCs w:val="22"/>
        </w:rPr>
      </w:pPr>
      <w:bookmarkStart w:id="0" w:name="_GoBack"/>
      <w:bookmarkEnd w:id="0"/>
    </w:p>
    <w:p w:rsidR="00FC503E" w:rsidRPr="00FC503E" w:rsidRDefault="00FC503E" w:rsidP="00FC503E">
      <w:pPr>
        <w:rPr>
          <w:rFonts w:cs="Times New Roman"/>
          <w:b/>
          <w:sz w:val="18"/>
          <w:szCs w:val="18"/>
        </w:rPr>
      </w:pPr>
      <w:r w:rsidRPr="00FC503E">
        <w:rPr>
          <w:rFonts w:cs="Times New Roman"/>
          <w:b/>
          <w:sz w:val="18"/>
          <w:szCs w:val="18"/>
        </w:rPr>
        <w:t xml:space="preserve">Sources: </w:t>
      </w:r>
    </w:p>
    <w:p w:rsidR="00FC503E" w:rsidRPr="00FC503E" w:rsidRDefault="00FC503E" w:rsidP="00FC503E">
      <w:pPr>
        <w:rPr>
          <w:rFonts w:cs="Times New Roman"/>
          <w:sz w:val="18"/>
          <w:szCs w:val="18"/>
        </w:rPr>
      </w:pPr>
      <w:r w:rsidRPr="00FC503E">
        <w:rPr>
          <w:rFonts w:cs="Times New Roman"/>
          <w:sz w:val="18"/>
          <w:szCs w:val="18"/>
        </w:rPr>
        <w:t>“The Voting Rights Act of 1965 – An Overview”</w:t>
      </w:r>
    </w:p>
    <w:p w:rsidR="00FC503E" w:rsidRPr="00FC503E" w:rsidRDefault="00FC503E" w:rsidP="00FC503E">
      <w:pPr>
        <w:rPr>
          <w:rFonts w:cs="Times New Roman"/>
          <w:sz w:val="18"/>
          <w:szCs w:val="18"/>
        </w:rPr>
      </w:pPr>
      <w:hyperlink r:id="rId6" w:history="1">
        <w:r w:rsidRPr="00FC503E">
          <w:rPr>
            <w:rStyle w:val="Hyperlink"/>
            <w:rFonts w:cs="Times New Roman"/>
            <w:sz w:val="18"/>
            <w:szCs w:val="18"/>
          </w:rPr>
          <w:t>http://civilrights.findlaw.com/other-constitutional-rights/the-voting-rights-act-of-1965-overview.html</w:t>
        </w:r>
      </w:hyperlink>
    </w:p>
    <w:p w:rsidR="00FC503E" w:rsidRPr="00FC503E" w:rsidRDefault="00FC503E" w:rsidP="00FC503E">
      <w:pPr>
        <w:rPr>
          <w:rFonts w:cs="Times New Roman"/>
          <w:sz w:val="18"/>
          <w:szCs w:val="18"/>
        </w:rPr>
      </w:pPr>
    </w:p>
    <w:p w:rsidR="00FC503E" w:rsidRPr="00FC503E" w:rsidRDefault="00FC503E" w:rsidP="00FC503E">
      <w:pPr>
        <w:rPr>
          <w:rFonts w:cs="Times New Roman"/>
          <w:sz w:val="18"/>
          <w:szCs w:val="18"/>
        </w:rPr>
      </w:pPr>
      <w:r w:rsidRPr="00FC503E">
        <w:rPr>
          <w:rFonts w:cs="Times New Roman"/>
          <w:sz w:val="18"/>
          <w:szCs w:val="18"/>
        </w:rPr>
        <w:t>“Voting Rights Act Fast Facts,” CNN.com 23 July 2014</w:t>
      </w:r>
    </w:p>
    <w:p w:rsidR="00FC503E" w:rsidRPr="00FC503E" w:rsidRDefault="00FC503E" w:rsidP="00FC503E">
      <w:pPr>
        <w:rPr>
          <w:rFonts w:cs="Times New Roman"/>
          <w:sz w:val="18"/>
          <w:szCs w:val="18"/>
        </w:rPr>
      </w:pPr>
      <w:hyperlink r:id="rId7" w:history="1">
        <w:r w:rsidRPr="00FC503E">
          <w:rPr>
            <w:rStyle w:val="Hyperlink"/>
            <w:rFonts w:cs="Times New Roman"/>
            <w:sz w:val="18"/>
            <w:szCs w:val="18"/>
          </w:rPr>
          <w:t>http://www.cnn.com/2014/01/07/us/voting-rights-act-fast-facts/</w:t>
        </w:r>
      </w:hyperlink>
    </w:p>
    <w:p w:rsidR="00FC503E" w:rsidRPr="00FC503E" w:rsidRDefault="00FC503E">
      <w:pPr>
        <w:rPr>
          <w:rFonts w:cs="Times New Roman"/>
          <w:sz w:val="22"/>
          <w:szCs w:val="22"/>
        </w:rPr>
      </w:pPr>
    </w:p>
    <w:sectPr w:rsidR="00FC503E" w:rsidRPr="00FC503E" w:rsidSect="00FC503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3E"/>
    <w:rsid w:val="004F3307"/>
    <w:rsid w:val="00C719B0"/>
    <w:rsid w:val="00FC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CFF6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503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nstorypgraphtxt">
    <w:name w:val="cnn_storypgraphtxt"/>
    <w:basedOn w:val="Normal"/>
    <w:rsid w:val="00FC503E"/>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C503E"/>
    <w:rPr>
      <w:b/>
      <w:bCs/>
    </w:rPr>
  </w:style>
  <w:style w:type="character" w:styleId="Hyperlink">
    <w:name w:val="Hyperlink"/>
    <w:basedOn w:val="DefaultParagraphFont"/>
    <w:uiPriority w:val="99"/>
    <w:unhideWhenUsed/>
    <w:rsid w:val="00FC503E"/>
    <w:rPr>
      <w:color w:val="0000FF"/>
      <w:u w:val="single"/>
    </w:rPr>
  </w:style>
  <w:style w:type="character" w:customStyle="1" w:styleId="apple-converted-space">
    <w:name w:val="apple-converted-space"/>
    <w:basedOn w:val="DefaultParagraphFont"/>
    <w:rsid w:val="00FC503E"/>
  </w:style>
  <w:style w:type="character" w:customStyle="1" w:styleId="Heading3Char">
    <w:name w:val="Heading 3 Char"/>
    <w:basedOn w:val="DefaultParagraphFont"/>
    <w:link w:val="Heading3"/>
    <w:uiPriority w:val="9"/>
    <w:rsid w:val="00FC503E"/>
    <w:rPr>
      <w:rFonts w:ascii="Times" w:hAnsi="Times"/>
      <w:b/>
      <w:bCs/>
      <w:sz w:val="27"/>
      <w:szCs w:val="27"/>
    </w:rPr>
  </w:style>
  <w:style w:type="paragraph" w:styleId="NormalWeb">
    <w:name w:val="Normal (Web)"/>
    <w:basedOn w:val="Normal"/>
    <w:uiPriority w:val="99"/>
    <w:semiHidden/>
    <w:unhideWhenUsed/>
    <w:rsid w:val="00FC503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C503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503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nstorypgraphtxt">
    <w:name w:val="cnn_storypgraphtxt"/>
    <w:basedOn w:val="Normal"/>
    <w:rsid w:val="00FC503E"/>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C503E"/>
    <w:rPr>
      <w:b/>
      <w:bCs/>
    </w:rPr>
  </w:style>
  <w:style w:type="character" w:styleId="Hyperlink">
    <w:name w:val="Hyperlink"/>
    <w:basedOn w:val="DefaultParagraphFont"/>
    <w:uiPriority w:val="99"/>
    <w:unhideWhenUsed/>
    <w:rsid w:val="00FC503E"/>
    <w:rPr>
      <w:color w:val="0000FF"/>
      <w:u w:val="single"/>
    </w:rPr>
  </w:style>
  <w:style w:type="character" w:customStyle="1" w:styleId="apple-converted-space">
    <w:name w:val="apple-converted-space"/>
    <w:basedOn w:val="DefaultParagraphFont"/>
    <w:rsid w:val="00FC503E"/>
  </w:style>
  <w:style w:type="character" w:customStyle="1" w:styleId="Heading3Char">
    <w:name w:val="Heading 3 Char"/>
    <w:basedOn w:val="DefaultParagraphFont"/>
    <w:link w:val="Heading3"/>
    <w:uiPriority w:val="9"/>
    <w:rsid w:val="00FC503E"/>
    <w:rPr>
      <w:rFonts w:ascii="Times" w:hAnsi="Times"/>
      <w:b/>
      <w:bCs/>
      <w:sz w:val="27"/>
      <w:szCs w:val="27"/>
    </w:rPr>
  </w:style>
  <w:style w:type="paragraph" w:styleId="NormalWeb">
    <w:name w:val="Normal (Web)"/>
    <w:basedOn w:val="Normal"/>
    <w:uiPriority w:val="99"/>
    <w:semiHidden/>
    <w:unhideWhenUsed/>
    <w:rsid w:val="00FC503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C5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140824">
      <w:bodyDiv w:val="1"/>
      <w:marLeft w:val="0"/>
      <w:marRight w:val="0"/>
      <w:marTop w:val="0"/>
      <w:marBottom w:val="0"/>
      <w:divBdr>
        <w:top w:val="none" w:sz="0" w:space="0" w:color="auto"/>
        <w:left w:val="none" w:sz="0" w:space="0" w:color="auto"/>
        <w:bottom w:val="none" w:sz="0" w:space="0" w:color="auto"/>
        <w:right w:val="none" w:sz="0" w:space="0" w:color="auto"/>
      </w:divBdr>
      <w:divsChild>
        <w:div w:id="18394187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1429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selaw.lp.findlaw.com/scripts/getcase.pl?court=us&amp;vol=000&amp;invol=12-96" TargetMode="External"/><Relationship Id="rId6" Type="http://schemas.openxmlformats.org/officeDocument/2006/relationships/hyperlink" Target="http://civilrights.findlaw.com/other-constitutional-rights/the-voting-rights-act-of-1965-overview.html" TargetMode="External"/><Relationship Id="rId7" Type="http://schemas.openxmlformats.org/officeDocument/2006/relationships/hyperlink" Target="http://www.cnn.com/2014/01/07/us/voting-rights-act-fast-fact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1204</Words>
  <Characters>6867</Characters>
  <Application>Microsoft Macintosh Word</Application>
  <DocSecurity>0</DocSecurity>
  <Lines>57</Lines>
  <Paragraphs>16</Paragraphs>
  <ScaleCrop>false</ScaleCrop>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 Hangen</dc:creator>
  <cp:keywords/>
  <dc:description/>
  <cp:lastModifiedBy>Tona Hangen</cp:lastModifiedBy>
  <cp:revision>1</cp:revision>
  <dcterms:created xsi:type="dcterms:W3CDTF">2014-11-11T21:51:00Z</dcterms:created>
  <dcterms:modified xsi:type="dcterms:W3CDTF">2014-11-11T21:58:00Z</dcterms:modified>
</cp:coreProperties>
</file>